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C5EF5" w:rsidRPr="00EC5EF5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F40FE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EC5EF5" w:rsidRPr="00EC5EF5"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91431" w:rsidRDefault="00E211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91431">
              <w:rPr>
                <w:rFonts w:ascii="Corbel" w:hAnsi="Corbel"/>
                <w:sz w:val="24"/>
                <w:szCs w:val="24"/>
              </w:rPr>
              <w:t>Gospodarka komunalna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CA0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</w:t>
            </w:r>
            <w:r w:rsidR="00E2116B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C5EF5" w:rsidP="00EC5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5EF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982B1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CA0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2116B" w:rsidRDefault="00AA49F1" w:rsidP="00E211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82B12">
              <w:rPr>
                <w:rFonts w:ascii="Corbel" w:hAnsi="Corbel"/>
                <w:b w:val="0"/>
                <w:sz w:val="24"/>
                <w:szCs w:val="24"/>
              </w:rPr>
              <w:t>I, semestr I</w:t>
            </w:r>
            <w:r w:rsidR="00E2116B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12CDE" w:rsidP="00B101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B101D5"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12CDE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 w:rsidR="00984EE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E211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EA534B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A0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14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EC5EF5" w:rsidRPr="009C54AE" w:rsidRDefault="00EC5EF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2116B" w:rsidP="00CD0C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1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funkcjonowania samorządu terytorialnego.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E2116B" w:rsidRDefault="00E2116B">
      <w:pPr>
        <w:spacing w:after="0" w:line="240" w:lineRule="auto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E2116B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bookmarkStart w:id="0" w:name="_GoBack"/>
      <w:bookmarkEnd w:id="0"/>
      <w:r w:rsidRPr="00E2116B">
        <w:rPr>
          <w:rFonts w:ascii="Corbel" w:hAnsi="Corbel"/>
          <w:b/>
          <w:szCs w:val="24"/>
        </w:rPr>
        <w:lastRenderedPageBreak/>
        <w:t>3.</w:t>
      </w:r>
      <w:r w:rsidR="0085747A" w:rsidRPr="00E2116B">
        <w:rPr>
          <w:rFonts w:ascii="Corbel" w:hAnsi="Corbel"/>
          <w:b/>
          <w:szCs w:val="24"/>
        </w:rPr>
        <w:t xml:space="preserve"> </w:t>
      </w:r>
      <w:r w:rsidR="00E2116B" w:rsidRPr="00E2116B">
        <w:rPr>
          <w:rFonts w:ascii="Corbel" w:hAnsi="Corbel"/>
          <w:b/>
          <w:szCs w:val="24"/>
        </w:rPr>
        <w:t>CELE, EFEKTY UCZENIA SIĘ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E2116B" w:rsidRPr="005B43C7" w:rsidRDefault="00E2116B" w:rsidP="00E2116B">
            <w:pPr>
              <w:spacing w:after="0" w:line="240" w:lineRule="auto"/>
            </w:pPr>
            <w:r w:rsidRPr="005B43C7">
              <w:t>Poznanie specyfiki zaspokajania potrzeb komunalnych ludności przez samorządy terytorialne, sposobów i form świadczenia usług o charakterze użyteczności publicznej.</w:t>
            </w:r>
          </w:p>
        </w:tc>
      </w:tr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E2116B" w:rsidRPr="005B43C7" w:rsidRDefault="00E2116B" w:rsidP="00E2116B">
            <w:pPr>
              <w:spacing w:after="0" w:line="240" w:lineRule="auto"/>
            </w:pPr>
            <w:r w:rsidRPr="005B43C7">
              <w:t>Zaznajomienie z podstawami organizacyjno-prawnymi gospodarki komunalnej, katalogiem i zakresem usług.</w:t>
            </w:r>
          </w:p>
        </w:tc>
      </w:tr>
      <w:tr w:rsidR="00E2116B" w:rsidRPr="00982B12" w:rsidTr="00575B5E">
        <w:tc>
          <w:tcPr>
            <w:tcW w:w="851" w:type="dxa"/>
            <w:vAlign w:val="center"/>
          </w:tcPr>
          <w:p w:rsidR="00E2116B" w:rsidRPr="00982B12" w:rsidRDefault="00E2116B" w:rsidP="00E2116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E2116B" w:rsidRDefault="00E2116B" w:rsidP="00E2116B">
            <w:pPr>
              <w:spacing w:after="0" w:line="240" w:lineRule="auto"/>
            </w:pPr>
            <w:r w:rsidRPr="005B43C7">
              <w:t>Zapoznanie z procesem podejmowania decyzji i realizacji inwestycji infrastrukturalnych.</w:t>
            </w:r>
          </w:p>
        </w:tc>
      </w:tr>
      <w:tr w:rsidR="00D775B8" w:rsidRPr="00982B12" w:rsidTr="007A62A1">
        <w:tc>
          <w:tcPr>
            <w:tcW w:w="851" w:type="dxa"/>
            <w:vAlign w:val="center"/>
          </w:tcPr>
          <w:p w:rsidR="00D775B8" w:rsidRPr="00D775B8" w:rsidRDefault="00D775B8" w:rsidP="00D775B8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D775B8">
              <w:rPr>
                <w:rFonts w:asciiTheme="minorHAnsi" w:hAnsiTheme="minorHAnsi" w:cstheme="minorHAnsi"/>
                <w:b w:val="0"/>
                <w:szCs w:val="22"/>
              </w:rPr>
              <w:t>C4</w:t>
            </w:r>
          </w:p>
        </w:tc>
        <w:tc>
          <w:tcPr>
            <w:tcW w:w="8819" w:type="dxa"/>
            <w:vAlign w:val="center"/>
          </w:tcPr>
          <w:p w:rsidR="00D775B8" w:rsidRPr="00D775B8" w:rsidRDefault="00D775B8" w:rsidP="00D775B8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D775B8">
              <w:rPr>
                <w:rFonts w:asciiTheme="minorHAnsi" w:hAnsiTheme="minorHAnsi" w:cstheme="minorHAnsi"/>
                <w:b w:val="0"/>
                <w:szCs w:val="22"/>
              </w:rPr>
              <w:t>Rozwinięcie umiejętności analizowania problemów gospodarki komunalnej oraz wskazywania możliwości ich rozwiązywania.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Charakteryzuje podmioty realizujące zadania z zakresu gospodarki komunalnej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K_W02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 xml:space="preserve">Opisuje sposoby zaspokajania potrzeb komunalnych mieszkańców gminy 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K_W08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Analizuje uwarunkowania lokalne wpływające na gospodarkę komunalną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K_U01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04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Wykorzystuje zdobytą wiedzę do obiektywnej oceny  zarządzania gospodarką komunalną w swojej gminie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K_U09</w:t>
            </w:r>
          </w:p>
        </w:tc>
      </w:tr>
      <w:tr w:rsidR="00D775B8" w:rsidRPr="00D64B0F" w:rsidTr="00FF2581">
        <w:tc>
          <w:tcPr>
            <w:tcW w:w="1701" w:type="dxa"/>
          </w:tcPr>
          <w:p w:rsidR="00D775B8" w:rsidRPr="002F60EB" w:rsidRDefault="00D775B8" w:rsidP="00D775B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Jest zorientowany na aktywne uczestnictwo w życiu swojej gminy</w:t>
            </w:r>
          </w:p>
        </w:tc>
        <w:tc>
          <w:tcPr>
            <w:tcW w:w="1873" w:type="dxa"/>
          </w:tcPr>
          <w:p w:rsidR="00D775B8" w:rsidRPr="00126C3B" w:rsidRDefault="00D775B8" w:rsidP="00D775B8">
            <w:pPr>
              <w:spacing w:after="0" w:line="240" w:lineRule="auto"/>
            </w:pPr>
            <w:r>
              <w:t>K_K04; K_Ko7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FD4560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Pojęcie i zakres gospodarki komunalnej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Specyfika rynku komunalnego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Pr="00DE26AE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Samorząd terytorialny jako organizator usług komunalnych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wodno-kanalizacyjna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Ciepłownictwo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odpadami, utrzymanie czystości w gminach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Infrastruktura transportowa i komunikacja publiczna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Gospodarka mieszkaniowa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Pozostałe usługi komunalne (zarządzanie terenami i obiektami, w tym sportowo-rekreacyjnymi, targowiskami, cmentarzami, usługi pogrzebowe)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Rola gospodarki komunalnej w rozwoju lokalnym</w:t>
            </w:r>
          </w:p>
        </w:tc>
      </w:tr>
      <w:tr w:rsidR="00D775B8" w:rsidRPr="007A1384" w:rsidTr="001E10F7">
        <w:tc>
          <w:tcPr>
            <w:tcW w:w="9639" w:type="dxa"/>
            <w:vAlign w:val="center"/>
          </w:tcPr>
          <w:p w:rsidR="00D775B8" w:rsidRDefault="00D775B8" w:rsidP="00D775B8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Kolokwium zaliczeniowe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wykład z prezentacją multimedialną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dyskusja moderowana</w:t>
      </w:r>
    </w:p>
    <w:p w:rsidR="00D775B8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wycieczki dydaktyczne</w:t>
      </w:r>
    </w:p>
    <w:p w:rsidR="003F78CF" w:rsidRPr="003F78CF" w:rsidRDefault="00D775B8" w:rsidP="00D775B8">
      <w:pPr>
        <w:numPr>
          <w:ilvl w:val="0"/>
          <w:numId w:val="2"/>
        </w:numPr>
        <w:spacing w:after="0" w:line="240" w:lineRule="auto"/>
        <w:jc w:val="both"/>
      </w:pPr>
      <w:r>
        <w:t>analiza aktów prawnych i rozwiązań praktycznych w samorządach terytorialnych</w:t>
      </w:r>
    </w:p>
    <w:p w:rsidR="00EB4EF0" w:rsidRDefault="00EB4EF0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test pisemny</w:t>
            </w:r>
          </w:p>
        </w:tc>
        <w:tc>
          <w:tcPr>
            <w:tcW w:w="2126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test pisemny</w:t>
            </w:r>
          </w:p>
        </w:tc>
        <w:tc>
          <w:tcPr>
            <w:tcW w:w="2126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na podstawie odpowiedzi podczas ćwiczeń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8221FD" w:rsidRPr="00126C3B" w:rsidRDefault="008221FD" w:rsidP="008221FD">
            <w:pPr>
              <w:spacing w:after="0" w:line="240" w:lineRule="auto"/>
            </w:pPr>
            <w:r>
              <w:t>w oparciu o wypowiedzi podczas dyskusji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  <w:tr w:rsidR="008221FD" w:rsidRPr="008F5850" w:rsidTr="004178E8">
        <w:tc>
          <w:tcPr>
            <w:tcW w:w="1985" w:type="dxa"/>
            <w:vAlign w:val="center"/>
          </w:tcPr>
          <w:p w:rsidR="008221FD" w:rsidRPr="002F60EB" w:rsidRDefault="008221FD" w:rsidP="008221F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:rsidR="008221FD" w:rsidRDefault="008221FD" w:rsidP="008221FD">
            <w:pPr>
              <w:spacing w:after="0" w:line="240" w:lineRule="auto"/>
            </w:pPr>
            <w:r w:rsidRPr="00D41FC6">
              <w:t>W oparciu o obserwację studenta podczas zajęć (wypowiedzi, zaangażowanie, kreatywność)</w:t>
            </w:r>
          </w:p>
        </w:tc>
        <w:tc>
          <w:tcPr>
            <w:tcW w:w="2126" w:type="dxa"/>
            <w:vAlign w:val="center"/>
          </w:tcPr>
          <w:p w:rsidR="008221FD" w:rsidRDefault="008221FD" w:rsidP="008221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sz w:val="22"/>
              </w:rPr>
              <w:t>konw</w:t>
            </w:r>
            <w:proofErr w:type="spellEnd"/>
            <w:r>
              <w:rPr>
                <w:b w:val="0"/>
                <w:smallCaps w:val="0"/>
                <w:sz w:val="22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F78CF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78CF">
              <w:rPr>
                <w:rFonts w:ascii="Corbel" w:hAnsi="Corbel"/>
                <w:b w:val="0"/>
                <w:smallCaps w:val="0"/>
                <w:szCs w:val="24"/>
              </w:rPr>
              <w:t>aktywny udział w zajęciach, test pisemny wielokrotnego wyboru (MCQ), wielokrotnej odpowiedzi (MRQ), wyboru (T/F) oraz uzupełniania odpowiedzi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CD0C6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pStyle w:val="Akapitzlist"/>
              <w:spacing w:after="120" w:line="240" w:lineRule="auto"/>
              <w:ind w:left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 xml:space="preserve">Godziny kontaktowe wynikające z </w:t>
            </w:r>
            <w:r w:rsidR="00641EEE">
              <w:rPr>
                <w:rFonts w:asciiTheme="minorHAnsi" w:hAnsiTheme="minorHAnsi" w:cstheme="minorHAnsi"/>
              </w:rPr>
              <w:t xml:space="preserve">harmonogramu </w:t>
            </w:r>
            <w:r w:rsidRPr="008221FD">
              <w:rPr>
                <w:rFonts w:asciiTheme="minorHAnsi" w:hAnsiTheme="minorHAnsi" w:cstheme="minorHAnsi"/>
              </w:rPr>
              <w:t>studiów</w:t>
            </w:r>
          </w:p>
        </w:tc>
        <w:tc>
          <w:tcPr>
            <w:tcW w:w="4677" w:type="dxa"/>
            <w:vAlign w:val="center"/>
          </w:tcPr>
          <w:p w:rsidR="001F668B" w:rsidRPr="008221FD" w:rsidRDefault="003F78CF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2</w:t>
            </w:r>
            <w:r w:rsidR="001F668B" w:rsidRPr="008221FD">
              <w:rPr>
                <w:rFonts w:asciiTheme="minorHAnsi" w:hAnsiTheme="minorHAnsi" w:cstheme="minorHAnsi"/>
              </w:rPr>
              <w:t>0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Inne z udziałem nauczyciela</w:t>
            </w:r>
          </w:p>
          <w:p w:rsidR="001F668B" w:rsidRPr="008221FD" w:rsidRDefault="001F668B" w:rsidP="001F668B">
            <w:pPr>
              <w:spacing w:after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1F668B" w:rsidRPr="008221FD" w:rsidRDefault="001F668B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5</w:t>
            </w:r>
          </w:p>
        </w:tc>
      </w:tr>
      <w:tr w:rsidR="001F668B" w:rsidRPr="009C54AE" w:rsidTr="008221FD">
        <w:tc>
          <w:tcPr>
            <w:tcW w:w="4962" w:type="dxa"/>
          </w:tcPr>
          <w:p w:rsidR="001F668B" w:rsidRPr="008221FD" w:rsidRDefault="001F668B" w:rsidP="001F668B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Godziny niekontaktowe – praca własna studenta</w:t>
            </w:r>
          </w:p>
          <w:p w:rsidR="001F668B" w:rsidRPr="008221FD" w:rsidRDefault="001F668B" w:rsidP="001F668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1F668B" w:rsidRPr="008221FD" w:rsidRDefault="008221FD" w:rsidP="008221FD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8221FD">
              <w:rPr>
                <w:rFonts w:asciiTheme="minorHAnsi" w:hAnsiTheme="minorHAnsi" w:cstheme="minorHAnsi"/>
              </w:rPr>
              <w:t>75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8221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221FD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8221FD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FD45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FD45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D96C66" w:rsidRPr="009C54AE" w:rsidRDefault="00D96C6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Pr="00D96C66" w:rsidRDefault="0085747A" w:rsidP="00D96C6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6C6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96C66" w:rsidRDefault="00D96C66" w:rsidP="00D96C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221FD" w:rsidRDefault="008221FD" w:rsidP="00D96C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W.R. Kozłowski, Zarządzanie gospodarką komunalną, Olsztyn 2015.</w:t>
            </w:r>
          </w:p>
          <w:p w:rsidR="00843EE8" w:rsidRPr="00BF400A" w:rsidRDefault="008221FD" w:rsidP="00D96C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M. Biliński, H. Wolska, Gospodarka komunalna</w:t>
            </w:r>
            <w:r w:rsidR="00BF400A">
              <w:rPr>
                <w:rFonts w:ascii="Corbel" w:hAnsi="Corbel"/>
                <w:sz w:val="24"/>
                <w:szCs w:val="24"/>
              </w:rPr>
              <w:t>. Problematyka realizacji zadań publicznych, Warszawa 2020.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D96C66" w:rsidRDefault="0085747A" w:rsidP="00D96C6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6C66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96C66" w:rsidRPr="00731CDD" w:rsidRDefault="00D96C66" w:rsidP="00D96C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221FD" w:rsidRPr="00731CDD" w:rsidRDefault="008221FD" w:rsidP="00D96C66">
            <w:pPr>
              <w:spacing w:after="0" w:line="240" w:lineRule="auto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Gospodarka samorządu terytorialnego, red. A. Miszczuk, M. Miszczuk, K. Żuk, Warszawa 2007.</w:t>
            </w:r>
          </w:p>
          <w:p w:rsidR="00BF400A" w:rsidRPr="00731CDD" w:rsidRDefault="00BF400A" w:rsidP="00D96C6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31CDD">
              <w:rPr>
                <w:rFonts w:ascii="Corbel" w:hAnsi="Corbel"/>
                <w:sz w:val="24"/>
                <w:szCs w:val="24"/>
              </w:rPr>
              <w:t>Podstawy ekonomiki i zarządzania w gospodarce komunalnej, red. Z. Grzymała, Warszawa 2011.</w:t>
            </w:r>
          </w:p>
          <w:p w:rsidR="008221FD" w:rsidRPr="00731CDD" w:rsidRDefault="008221FD" w:rsidP="00D96C66">
            <w:pPr>
              <w:spacing w:after="0" w:line="240" w:lineRule="auto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 xml:space="preserve">Ustawa o gospodarce komunalnej. Komentarz, J.J. </w:t>
            </w:r>
            <w:proofErr w:type="spellStart"/>
            <w:r w:rsidRPr="00731CDD">
              <w:rPr>
                <w:rFonts w:ascii="Corbel" w:hAnsi="Corbel"/>
                <w:smallCaps/>
                <w:color w:val="000000"/>
                <w:szCs w:val="24"/>
              </w:rPr>
              <w:t>Zięty</w:t>
            </w:r>
            <w:proofErr w:type="spellEnd"/>
            <w:r w:rsidRPr="00731CDD">
              <w:rPr>
                <w:rFonts w:ascii="Corbel" w:hAnsi="Corbel"/>
                <w:smallCaps/>
                <w:color w:val="000000"/>
                <w:szCs w:val="24"/>
              </w:rPr>
              <w:t>, Warszawa 2012.</w:t>
            </w:r>
          </w:p>
          <w:p w:rsidR="008221FD" w:rsidRPr="00731CDD" w:rsidRDefault="008221FD" w:rsidP="00D96C66">
            <w:pPr>
              <w:spacing w:after="0" w:line="240" w:lineRule="auto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21 marca 1985 r. o drogach publicznych, tekst. jedn. Dz.U. 2013, poz. 260 z późn. zm.</w:t>
            </w:r>
          </w:p>
          <w:p w:rsidR="008221FD" w:rsidRPr="00731CDD" w:rsidRDefault="008221FD" w:rsidP="00D96C66">
            <w:pPr>
              <w:spacing w:after="0" w:line="240" w:lineRule="auto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13 września 1996 r. o utrzymaniu czystości i porządku w gminach, tekst jedn. Dz.U. 2012, poz. 391 z późn. zm.</w:t>
            </w:r>
          </w:p>
          <w:p w:rsidR="008221FD" w:rsidRPr="00731CDD" w:rsidRDefault="008221FD" w:rsidP="00D96C66">
            <w:pPr>
              <w:spacing w:after="0" w:line="240" w:lineRule="auto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20 grudnia 1996 r. o gospodarce komunalnej, tekst jedn. Dz.U. 2011, nr 45, poz. 236.</w:t>
            </w:r>
          </w:p>
          <w:p w:rsidR="008221FD" w:rsidRPr="00731CDD" w:rsidRDefault="008221FD" w:rsidP="00D96C66">
            <w:pPr>
              <w:spacing w:after="0" w:line="240" w:lineRule="auto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10 kwietnia 1997 r. Prawo energetyczne, tekst jedn.  Dz.U. 2012, poz. 1059 z późn. zm.</w:t>
            </w:r>
          </w:p>
          <w:p w:rsidR="008221FD" w:rsidRPr="00731CDD" w:rsidRDefault="008221FD" w:rsidP="00D96C66">
            <w:pPr>
              <w:spacing w:after="0" w:line="240" w:lineRule="auto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21 czerwca 2001 r. o ochronie paw lokatorów, mieszkaniowym zasobie gminy i o zmianie Kodeksu cywilnego, tekst jedn. Dz.U. 2005, nr 31, poz. 266 z późn. zm.</w:t>
            </w:r>
          </w:p>
          <w:p w:rsidR="008221FD" w:rsidRPr="00731CDD" w:rsidRDefault="008221FD" w:rsidP="00D96C66">
            <w:pPr>
              <w:spacing w:after="0" w:line="240" w:lineRule="auto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7 czerwca 2001 r. o zbiorowym zaopatrzeniu w wodę i odprowadzaniu ścieków, tekst. jedn. Dz.U. 2006, nr 123, poz. 858 z późn. zm.</w:t>
            </w:r>
          </w:p>
          <w:p w:rsidR="00843EE8" w:rsidRPr="00731CDD" w:rsidRDefault="008221FD" w:rsidP="00D96C66">
            <w:pPr>
              <w:spacing w:after="0"/>
              <w:rPr>
                <w:rFonts w:ascii="Corbel" w:hAnsi="Corbel"/>
                <w:smallCaps/>
                <w:color w:val="000000"/>
                <w:szCs w:val="24"/>
              </w:rPr>
            </w:pPr>
            <w:r w:rsidRPr="00731CDD">
              <w:rPr>
                <w:rFonts w:ascii="Corbel" w:hAnsi="Corbel"/>
                <w:smallCaps/>
                <w:color w:val="000000"/>
                <w:szCs w:val="24"/>
              </w:rPr>
              <w:t>Ustawa z dnia 6 września 2001 r. o transporcie drogowym, tekst jedn. Dz.U. 2013, poz. 1414 z późn. zm.</w:t>
            </w:r>
          </w:p>
          <w:p w:rsidR="00BF400A" w:rsidRPr="00731CDD" w:rsidRDefault="00BF400A" w:rsidP="00D96C6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31CDD">
              <w:rPr>
                <w:rFonts w:ascii="Corbel" w:hAnsi="Corbel"/>
                <w:sz w:val="24"/>
                <w:szCs w:val="24"/>
              </w:rPr>
              <w:t>Zarządzanie w jednostkach samorządu terytorialnego. Wybrane zagadnienia i obszary działania, red. D. Stawasz, D. Sikora-Fernandez, Warszawa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4E5794"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2AB" w:rsidRDefault="00C072AB" w:rsidP="00C16ABF">
      <w:pPr>
        <w:spacing w:after="0" w:line="240" w:lineRule="auto"/>
      </w:pPr>
      <w:r>
        <w:separator/>
      </w:r>
    </w:p>
  </w:endnote>
  <w:endnote w:type="continuationSeparator" w:id="0">
    <w:p w:rsidR="00C072AB" w:rsidRDefault="00C072A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2AB" w:rsidRDefault="00C072AB" w:rsidP="00C16ABF">
      <w:pPr>
        <w:spacing w:after="0" w:line="240" w:lineRule="auto"/>
      </w:pPr>
      <w:r>
        <w:separator/>
      </w:r>
    </w:p>
  </w:footnote>
  <w:footnote w:type="continuationSeparator" w:id="0">
    <w:p w:rsidR="00C072AB" w:rsidRDefault="00C072A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0046E"/>
    <w:rsid w:val="002144C0"/>
    <w:rsid w:val="0022477D"/>
    <w:rsid w:val="002278A9"/>
    <w:rsid w:val="002305A4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8C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E5794"/>
    <w:rsid w:val="004E5DAA"/>
    <w:rsid w:val="004F1551"/>
    <w:rsid w:val="004F55A3"/>
    <w:rsid w:val="00502968"/>
    <w:rsid w:val="0050496F"/>
    <w:rsid w:val="005101A1"/>
    <w:rsid w:val="00513B6F"/>
    <w:rsid w:val="00517C63"/>
    <w:rsid w:val="0053520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04C"/>
    <w:rsid w:val="00617230"/>
    <w:rsid w:val="0062125C"/>
    <w:rsid w:val="00621CE1"/>
    <w:rsid w:val="00627FC9"/>
    <w:rsid w:val="006360EA"/>
    <w:rsid w:val="00641EEE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B3511"/>
    <w:rsid w:val="006C4F04"/>
    <w:rsid w:val="006D050F"/>
    <w:rsid w:val="006D6139"/>
    <w:rsid w:val="006E5D65"/>
    <w:rsid w:val="006F1282"/>
    <w:rsid w:val="006F1FBC"/>
    <w:rsid w:val="006F31E2"/>
    <w:rsid w:val="00705692"/>
    <w:rsid w:val="00706544"/>
    <w:rsid w:val="007072BA"/>
    <w:rsid w:val="00714100"/>
    <w:rsid w:val="0071620A"/>
    <w:rsid w:val="00724677"/>
    <w:rsid w:val="00725459"/>
    <w:rsid w:val="00731CDD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21FD"/>
    <w:rsid w:val="0082519A"/>
    <w:rsid w:val="00843EE8"/>
    <w:rsid w:val="008449B3"/>
    <w:rsid w:val="008552A2"/>
    <w:rsid w:val="00856A2A"/>
    <w:rsid w:val="0085747A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3F0E"/>
    <w:rsid w:val="00916188"/>
    <w:rsid w:val="0092045C"/>
    <w:rsid w:val="00923D7D"/>
    <w:rsid w:val="009508DF"/>
    <w:rsid w:val="00950DAC"/>
    <w:rsid w:val="00954A07"/>
    <w:rsid w:val="00962779"/>
    <w:rsid w:val="00982B12"/>
    <w:rsid w:val="00984EE4"/>
    <w:rsid w:val="009918B4"/>
    <w:rsid w:val="00994820"/>
    <w:rsid w:val="00997F14"/>
    <w:rsid w:val="009A78D9"/>
    <w:rsid w:val="009C3E31"/>
    <w:rsid w:val="009C54AE"/>
    <w:rsid w:val="009C788E"/>
    <w:rsid w:val="009D3F3B"/>
    <w:rsid w:val="009D754F"/>
    <w:rsid w:val="009E0543"/>
    <w:rsid w:val="009E3B41"/>
    <w:rsid w:val="009F3C5C"/>
    <w:rsid w:val="009F4610"/>
    <w:rsid w:val="00A00ECC"/>
    <w:rsid w:val="00A155EE"/>
    <w:rsid w:val="00A218A6"/>
    <w:rsid w:val="00A2245B"/>
    <w:rsid w:val="00A256DE"/>
    <w:rsid w:val="00A30110"/>
    <w:rsid w:val="00A31A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431"/>
    <w:rsid w:val="00BA2B9F"/>
    <w:rsid w:val="00BB520A"/>
    <w:rsid w:val="00BD3869"/>
    <w:rsid w:val="00BD66E9"/>
    <w:rsid w:val="00BD6FF4"/>
    <w:rsid w:val="00BE5902"/>
    <w:rsid w:val="00BF2C41"/>
    <w:rsid w:val="00BF33E6"/>
    <w:rsid w:val="00BF400A"/>
    <w:rsid w:val="00C058B4"/>
    <w:rsid w:val="00C05F44"/>
    <w:rsid w:val="00C072AB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8DE"/>
    <w:rsid w:val="00C94B98"/>
    <w:rsid w:val="00CA085C"/>
    <w:rsid w:val="00CA2B96"/>
    <w:rsid w:val="00CA37FC"/>
    <w:rsid w:val="00CA46E2"/>
    <w:rsid w:val="00CA5089"/>
    <w:rsid w:val="00CD0C6A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775B8"/>
    <w:rsid w:val="00D8075B"/>
    <w:rsid w:val="00D8678B"/>
    <w:rsid w:val="00D96C66"/>
    <w:rsid w:val="00DA2114"/>
    <w:rsid w:val="00DC10F6"/>
    <w:rsid w:val="00DE09C0"/>
    <w:rsid w:val="00DE4A14"/>
    <w:rsid w:val="00DF320D"/>
    <w:rsid w:val="00DF40FE"/>
    <w:rsid w:val="00DF71C8"/>
    <w:rsid w:val="00E129B8"/>
    <w:rsid w:val="00E12CDE"/>
    <w:rsid w:val="00E2116B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A534B"/>
    <w:rsid w:val="00EB4EF0"/>
    <w:rsid w:val="00EC4899"/>
    <w:rsid w:val="00EC5EF5"/>
    <w:rsid w:val="00ED03AB"/>
    <w:rsid w:val="00ED32D2"/>
    <w:rsid w:val="00EE32DE"/>
    <w:rsid w:val="00EE5457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B7DBA"/>
    <w:rsid w:val="00FC1C25"/>
    <w:rsid w:val="00FC3F45"/>
    <w:rsid w:val="00FD4560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07CFB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EB86E-644C-4CC5-BDB9-6AB7458B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4</Pages>
  <Words>920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14</cp:revision>
  <cp:lastPrinted>2019-02-06T12:12:00Z</cp:lastPrinted>
  <dcterms:created xsi:type="dcterms:W3CDTF">2021-02-07T20:35:00Z</dcterms:created>
  <dcterms:modified xsi:type="dcterms:W3CDTF">2022-05-26T07:57:00Z</dcterms:modified>
</cp:coreProperties>
</file>